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7B" w:rsidRDefault="001D5A7B" w:rsidP="001D5A7B">
      <w:pPr>
        <w:spacing w:line="360" w:lineRule="auto"/>
        <w:jc w:val="center"/>
        <w:rPr>
          <w:rFonts w:eastAsia="黑体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农麦</w:t>
      </w:r>
      <w:r>
        <w:rPr>
          <w:rFonts w:eastAsia="黑体"/>
          <w:color w:val="000000"/>
          <w:sz w:val="30"/>
          <w:szCs w:val="30"/>
        </w:rPr>
        <w:t xml:space="preserve">88 </w:t>
      </w:r>
    </w:p>
    <w:p w:rsidR="008D441C" w:rsidRDefault="008D441C" w:rsidP="008D441C">
      <w:pPr>
        <w:spacing w:line="360" w:lineRule="auto"/>
        <w:ind w:firstLineChars="200" w:firstLine="482"/>
        <w:rPr>
          <w:rFonts w:eastAsia="仿宋_GB2312" w:hint="eastAsia"/>
          <w:b/>
          <w:sz w:val="24"/>
        </w:rPr>
      </w:pPr>
    </w:p>
    <w:p w:rsidR="001D5A7B" w:rsidRPr="008D441C" w:rsidRDefault="001D5A7B" w:rsidP="008D441C">
      <w:pPr>
        <w:spacing w:line="360" w:lineRule="auto"/>
        <w:ind w:firstLineChars="200" w:firstLine="482"/>
        <w:rPr>
          <w:rFonts w:eastAsia="仿宋_GB2312"/>
          <w:b/>
          <w:sz w:val="24"/>
        </w:rPr>
      </w:pPr>
      <w:r w:rsidRPr="008D441C">
        <w:rPr>
          <w:rFonts w:eastAsia="仿宋_GB2312"/>
          <w:b/>
          <w:sz w:val="24"/>
        </w:rPr>
        <w:t>审定编号：</w:t>
      </w:r>
      <w:r w:rsidRPr="008D441C">
        <w:rPr>
          <w:rFonts w:eastAsia="仿宋_GB2312"/>
          <w:color w:val="000000"/>
          <w:sz w:val="24"/>
        </w:rPr>
        <w:t>苏审麦</w:t>
      </w:r>
      <w:r w:rsidRPr="008D441C">
        <w:rPr>
          <w:rFonts w:eastAsia="仿宋_GB2312"/>
          <w:color w:val="000000"/>
          <w:sz w:val="24"/>
        </w:rPr>
        <w:t>201</w:t>
      </w:r>
      <w:r w:rsidRPr="008D441C">
        <w:rPr>
          <w:rFonts w:eastAsia="仿宋_GB2312"/>
          <w:sz w:val="24"/>
        </w:rPr>
        <w:t>60001</w:t>
      </w:r>
    </w:p>
    <w:p w:rsidR="001D5A7B" w:rsidRPr="008D441C" w:rsidRDefault="001D5A7B" w:rsidP="008D441C">
      <w:pPr>
        <w:spacing w:line="360" w:lineRule="auto"/>
        <w:ind w:firstLineChars="200" w:firstLine="482"/>
        <w:rPr>
          <w:rFonts w:eastAsia="仿宋_GB2312"/>
          <w:color w:val="000000"/>
          <w:sz w:val="24"/>
        </w:rPr>
      </w:pPr>
      <w:r w:rsidRPr="008D441C">
        <w:rPr>
          <w:rFonts w:eastAsia="仿宋_GB2312"/>
          <w:b/>
          <w:sz w:val="24"/>
        </w:rPr>
        <w:t>品种名称：</w:t>
      </w:r>
      <w:r w:rsidRPr="008D441C">
        <w:rPr>
          <w:rFonts w:eastAsia="仿宋_GB2312"/>
          <w:color w:val="000000"/>
          <w:sz w:val="24"/>
        </w:rPr>
        <w:t>农麦</w:t>
      </w:r>
      <w:r w:rsidRPr="008D441C">
        <w:rPr>
          <w:rFonts w:eastAsia="仿宋_GB2312"/>
          <w:color w:val="000000"/>
          <w:sz w:val="24"/>
        </w:rPr>
        <w:t>88</w:t>
      </w:r>
    </w:p>
    <w:p w:rsidR="001D5A7B" w:rsidRPr="008D441C" w:rsidRDefault="001D5A7B" w:rsidP="008D441C">
      <w:pPr>
        <w:spacing w:line="360" w:lineRule="auto"/>
        <w:ind w:firstLineChars="200" w:firstLine="482"/>
        <w:rPr>
          <w:rFonts w:eastAsia="仿宋_GB2312"/>
          <w:bCs/>
          <w:sz w:val="24"/>
        </w:rPr>
      </w:pPr>
      <w:r w:rsidRPr="008D441C">
        <w:rPr>
          <w:rFonts w:eastAsia="仿宋_GB2312"/>
          <w:b/>
          <w:bCs/>
          <w:sz w:val="24"/>
        </w:rPr>
        <w:t>申</w:t>
      </w:r>
      <w:r w:rsidRPr="008D441C">
        <w:rPr>
          <w:rFonts w:eastAsia="仿宋_GB2312"/>
          <w:b/>
          <w:bCs/>
          <w:sz w:val="24"/>
        </w:rPr>
        <w:t xml:space="preserve"> </w:t>
      </w:r>
      <w:r w:rsidRPr="008D441C">
        <w:rPr>
          <w:rFonts w:eastAsia="仿宋_GB2312"/>
          <w:b/>
          <w:bCs/>
          <w:sz w:val="24"/>
        </w:rPr>
        <w:t>请</w:t>
      </w:r>
      <w:r w:rsidRPr="008D441C">
        <w:rPr>
          <w:rFonts w:eastAsia="仿宋_GB2312"/>
          <w:b/>
          <w:bCs/>
          <w:sz w:val="24"/>
        </w:rPr>
        <w:t xml:space="preserve"> </w:t>
      </w:r>
      <w:r w:rsidRPr="008D441C">
        <w:rPr>
          <w:rFonts w:eastAsia="仿宋_GB2312"/>
          <w:b/>
          <w:bCs/>
          <w:sz w:val="24"/>
        </w:rPr>
        <w:t>者：</w:t>
      </w:r>
      <w:r w:rsidRPr="008D441C">
        <w:rPr>
          <w:rFonts w:eastAsia="仿宋_GB2312"/>
          <w:color w:val="000000"/>
          <w:sz w:val="24"/>
        </w:rPr>
        <w:t>江苏神农大丰种业科技有限公司</w:t>
      </w:r>
    </w:p>
    <w:p w:rsidR="001D5A7B" w:rsidRPr="008D441C" w:rsidRDefault="001D5A7B" w:rsidP="008D441C">
      <w:pPr>
        <w:spacing w:line="360" w:lineRule="auto"/>
        <w:ind w:firstLineChars="200" w:firstLine="482"/>
        <w:rPr>
          <w:rFonts w:eastAsia="仿宋_GB2312"/>
          <w:b/>
          <w:bCs/>
          <w:sz w:val="24"/>
        </w:rPr>
      </w:pPr>
      <w:r w:rsidRPr="008D441C">
        <w:rPr>
          <w:rFonts w:eastAsia="仿宋_GB2312"/>
          <w:b/>
          <w:bCs/>
          <w:sz w:val="24"/>
        </w:rPr>
        <w:t>育</w:t>
      </w:r>
      <w:r w:rsidRPr="008D441C">
        <w:rPr>
          <w:rFonts w:eastAsia="仿宋_GB2312"/>
          <w:b/>
          <w:bCs/>
          <w:sz w:val="24"/>
        </w:rPr>
        <w:t xml:space="preserve"> </w:t>
      </w:r>
      <w:r w:rsidRPr="008D441C">
        <w:rPr>
          <w:rFonts w:eastAsia="仿宋_GB2312"/>
          <w:b/>
          <w:bCs/>
          <w:sz w:val="24"/>
        </w:rPr>
        <w:t>种</w:t>
      </w:r>
      <w:r w:rsidRPr="008D441C">
        <w:rPr>
          <w:rFonts w:eastAsia="仿宋_GB2312"/>
          <w:b/>
          <w:bCs/>
          <w:sz w:val="24"/>
        </w:rPr>
        <w:t xml:space="preserve"> </w:t>
      </w:r>
      <w:r w:rsidRPr="008D441C">
        <w:rPr>
          <w:rFonts w:eastAsia="仿宋_GB2312"/>
          <w:b/>
          <w:bCs/>
          <w:sz w:val="24"/>
        </w:rPr>
        <w:t>者：</w:t>
      </w:r>
      <w:r w:rsidRPr="008D441C">
        <w:rPr>
          <w:rFonts w:eastAsia="仿宋_GB2312"/>
          <w:color w:val="000000"/>
          <w:sz w:val="24"/>
        </w:rPr>
        <w:t>江苏神农大丰种业科技有限公司</w:t>
      </w:r>
    </w:p>
    <w:p w:rsidR="001D5A7B" w:rsidRPr="008D441C" w:rsidRDefault="001D5A7B" w:rsidP="008D441C">
      <w:pPr>
        <w:spacing w:line="360" w:lineRule="auto"/>
        <w:ind w:firstLineChars="200" w:firstLine="482"/>
        <w:rPr>
          <w:rFonts w:eastAsia="仿宋_GB2312"/>
          <w:b/>
          <w:bCs/>
          <w:sz w:val="24"/>
        </w:rPr>
      </w:pPr>
      <w:r w:rsidRPr="008D441C">
        <w:rPr>
          <w:rFonts w:eastAsia="仿宋_GB2312"/>
          <w:b/>
          <w:bCs/>
          <w:sz w:val="24"/>
        </w:rPr>
        <w:t>品种来源：</w:t>
      </w:r>
      <w:r w:rsidRPr="008D441C">
        <w:rPr>
          <w:rFonts w:eastAsia="仿宋_GB2312"/>
          <w:color w:val="000000"/>
          <w:sz w:val="24"/>
        </w:rPr>
        <w:t>镇麦</w:t>
      </w:r>
      <w:r w:rsidRPr="008D441C">
        <w:rPr>
          <w:rFonts w:eastAsia="仿宋_GB2312"/>
          <w:color w:val="000000"/>
          <w:sz w:val="24"/>
        </w:rPr>
        <w:t>168/</w:t>
      </w:r>
      <w:r w:rsidRPr="008D441C">
        <w:rPr>
          <w:rFonts w:eastAsia="仿宋_GB2312"/>
          <w:color w:val="000000"/>
          <w:sz w:val="24"/>
        </w:rPr>
        <w:t>扬麦</w:t>
      </w:r>
      <w:r w:rsidRPr="008D441C">
        <w:rPr>
          <w:rFonts w:eastAsia="仿宋_GB2312"/>
          <w:color w:val="000000"/>
          <w:sz w:val="24"/>
        </w:rPr>
        <w:t>10</w:t>
      </w:r>
      <w:r w:rsidRPr="008D441C">
        <w:rPr>
          <w:rFonts w:eastAsia="仿宋_GB2312"/>
          <w:color w:val="000000"/>
          <w:sz w:val="24"/>
        </w:rPr>
        <w:t>号</w:t>
      </w:r>
    </w:p>
    <w:p w:rsidR="001D5A7B" w:rsidRPr="008D441C" w:rsidRDefault="001D5A7B" w:rsidP="008D441C">
      <w:pPr>
        <w:spacing w:line="360" w:lineRule="auto"/>
        <w:ind w:firstLineChars="200" w:firstLine="482"/>
        <w:rPr>
          <w:rFonts w:eastAsia="仿宋_GB2312"/>
          <w:bCs/>
          <w:sz w:val="24"/>
        </w:rPr>
      </w:pPr>
      <w:r w:rsidRPr="008D441C">
        <w:rPr>
          <w:rFonts w:eastAsia="仿宋_GB2312"/>
          <w:b/>
          <w:bCs/>
          <w:sz w:val="24"/>
        </w:rPr>
        <w:t>特征特性：</w:t>
      </w:r>
      <w:r w:rsidRPr="008D441C">
        <w:rPr>
          <w:rFonts w:eastAsia="仿宋_GB2312"/>
          <w:sz w:val="24"/>
        </w:rPr>
        <w:t>参试名称</w:t>
      </w:r>
      <w:r w:rsidRPr="008D441C">
        <w:rPr>
          <w:rFonts w:eastAsia="仿宋_GB2312"/>
          <w:sz w:val="24"/>
        </w:rPr>
        <w:t>“</w:t>
      </w:r>
      <w:r w:rsidRPr="008D441C">
        <w:rPr>
          <w:rFonts w:eastAsia="仿宋_GB2312"/>
          <w:color w:val="000000"/>
          <w:sz w:val="24"/>
        </w:rPr>
        <w:t>农丰</w:t>
      </w:r>
      <w:r w:rsidRPr="008D441C">
        <w:rPr>
          <w:rFonts w:eastAsia="仿宋_GB2312"/>
          <w:color w:val="000000"/>
          <w:sz w:val="24"/>
        </w:rPr>
        <w:t>88”</w:t>
      </w:r>
      <w:r w:rsidRPr="008D441C">
        <w:rPr>
          <w:rFonts w:eastAsia="仿宋_GB2312"/>
          <w:color w:val="000000"/>
          <w:sz w:val="24"/>
        </w:rPr>
        <w:t>，</w:t>
      </w:r>
      <w:r w:rsidRPr="008D441C">
        <w:rPr>
          <w:rFonts w:eastAsia="仿宋_GB2312"/>
          <w:sz w:val="24"/>
        </w:rPr>
        <w:t>春性中熟小麦品种，成熟期比对照扬麦</w:t>
      </w:r>
      <w:r w:rsidRPr="008D441C">
        <w:rPr>
          <w:rFonts w:eastAsia="仿宋_GB2312"/>
          <w:sz w:val="24"/>
        </w:rPr>
        <w:t>11</w:t>
      </w:r>
      <w:r w:rsidRPr="008D441C">
        <w:rPr>
          <w:rFonts w:eastAsia="仿宋_GB2312"/>
          <w:sz w:val="24"/>
        </w:rPr>
        <w:t>晚</w:t>
      </w:r>
      <w:r w:rsidRPr="008D441C">
        <w:rPr>
          <w:rFonts w:eastAsia="仿宋_GB2312"/>
          <w:sz w:val="24"/>
        </w:rPr>
        <w:t>1</w:t>
      </w:r>
      <w:r w:rsidRPr="008D441C">
        <w:rPr>
          <w:rFonts w:eastAsia="仿宋_GB2312"/>
          <w:sz w:val="24"/>
        </w:rPr>
        <w:t>天左右。</w:t>
      </w:r>
      <w:r w:rsidRPr="008D441C">
        <w:rPr>
          <w:rFonts w:eastAsia="仿宋_GB2312"/>
          <w:color w:val="000000"/>
          <w:sz w:val="24"/>
        </w:rPr>
        <w:t>幼苗直立，叶色较深，分蘖力中等。株型较松散，茎杆粗壮，抗倒性中等。穗层整齐，</w:t>
      </w:r>
      <w:r w:rsidRPr="008D441C">
        <w:rPr>
          <w:rFonts w:eastAsia="仿宋_GB2312"/>
          <w:color w:val="000000"/>
          <w:spacing w:val="-1"/>
          <w:sz w:val="24"/>
        </w:rPr>
        <w:t>熟相好。</w:t>
      </w:r>
      <w:r w:rsidRPr="008D441C">
        <w:rPr>
          <w:rFonts w:eastAsia="仿宋_GB2312"/>
          <w:color w:val="000000"/>
          <w:sz w:val="24"/>
        </w:rPr>
        <w:t>穗纺锤形，长芒、白壳、红粒，籽粒半</w:t>
      </w:r>
      <w:r w:rsidRPr="008D441C">
        <w:rPr>
          <w:rFonts w:eastAsia="仿宋_GB2312"/>
          <w:color w:val="000000"/>
          <w:spacing w:val="-1"/>
          <w:sz w:val="24"/>
        </w:rPr>
        <w:t>硬质</w:t>
      </w:r>
      <w:r w:rsidRPr="008D441C">
        <w:rPr>
          <w:rFonts w:eastAsia="仿宋_GB2312"/>
          <w:color w:val="000000"/>
          <w:spacing w:val="-1"/>
          <w:sz w:val="24"/>
        </w:rPr>
        <w:t>-</w:t>
      </w:r>
      <w:r w:rsidRPr="008D441C">
        <w:rPr>
          <w:rFonts w:eastAsia="仿宋_GB2312"/>
          <w:color w:val="000000"/>
          <w:spacing w:val="-1"/>
          <w:sz w:val="24"/>
        </w:rPr>
        <w:t>硬质。区试平均结果：全生育期</w:t>
      </w:r>
      <w:r w:rsidRPr="008D441C">
        <w:rPr>
          <w:rFonts w:eastAsia="仿宋_GB2312"/>
          <w:color w:val="000000"/>
          <w:spacing w:val="-1"/>
          <w:sz w:val="24"/>
        </w:rPr>
        <w:t>208.0</w:t>
      </w:r>
      <w:r w:rsidRPr="008D441C">
        <w:rPr>
          <w:rFonts w:eastAsia="仿宋_GB2312"/>
          <w:color w:val="000000"/>
          <w:spacing w:val="-1"/>
          <w:sz w:val="24"/>
        </w:rPr>
        <w:t>天，株高</w:t>
      </w:r>
      <w:r w:rsidRPr="008D441C">
        <w:rPr>
          <w:rFonts w:eastAsia="仿宋_GB2312"/>
          <w:color w:val="000000"/>
          <w:spacing w:val="-1"/>
          <w:sz w:val="24"/>
        </w:rPr>
        <w:t>83.1</w:t>
      </w:r>
      <w:r w:rsidRPr="008D441C">
        <w:rPr>
          <w:rFonts w:eastAsia="仿宋_GB2312"/>
          <w:color w:val="000000"/>
          <w:spacing w:val="-1"/>
          <w:sz w:val="24"/>
        </w:rPr>
        <w:t>厘米，每亩有效穗</w:t>
      </w:r>
      <w:r w:rsidRPr="008D441C">
        <w:rPr>
          <w:rFonts w:eastAsia="仿宋_GB2312"/>
          <w:color w:val="000000"/>
          <w:spacing w:val="-1"/>
          <w:sz w:val="24"/>
        </w:rPr>
        <w:t>32.0</w:t>
      </w:r>
      <w:r w:rsidRPr="008D441C">
        <w:rPr>
          <w:rFonts w:eastAsia="仿宋_GB2312"/>
          <w:color w:val="000000"/>
          <w:spacing w:val="-1"/>
          <w:sz w:val="24"/>
        </w:rPr>
        <w:t>万，每穗</w:t>
      </w:r>
      <w:r w:rsidRPr="008D441C">
        <w:rPr>
          <w:rFonts w:eastAsia="仿宋_GB2312"/>
          <w:color w:val="000000"/>
          <w:spacing w:val="-1"/>
          <w:sz w:val="24"/>
        </w:rPr>
        <w:t>39.0</w:t>
      </w:r>
      <w:r w:rsidRPr="008D441C">
        <w:rPr>
          <w:rFonts w:eastAsia="仿宋_GB2312"/>
          <w:color w:val="000000"/>
          <w:spacing w:val="-1"/>
          <w:sz w:val="24"/>
        </w:rPr>
        <w:t>粒，千粒重</w:t>
      </w:r>
      <w:r w:rsidRPr="008D441C">
        <w:rPr>
          <w:rFonts w:eastAsia="仿宋_GB2312"/>
          <w:color w:val="000000"/>
          <w:spacing w:val="-1"/>
          <w:sz w:val="24"/>
        </w:rPr>
        <w:t>40.9</w:t>
      </w:r>
      <w:r w:rsidRPr="008D441C">
        <w:rPr>
          <w:rFonts w:eastAsia="仿宋_GB2312"/>
          <w:color w:val="000000"/>
          <w:spacing w:val="-1"/>
          <w:sz w:val="24"/>
        </w:rPr>
        <w:t>克。</w:t>
      </w:r>
      <w:r w:rsidRPr="008D441C">
        <w:rPr>
          <w:rFonts w:eastAsia="仿宋_GB2312"/>
          <w:sz w:val="24"/>
        </w:rPr>
        <w:t>经江苏省农科院植保所三年接种鉴定：</w:t>
      </w:r>
      <w:r w:rsidRPr="008D441C">
        <w:rPr>
          <w:rFonts w:eastAsia="仿宋_GB2312"/>
          <w:color w:val="000000"/>
          <w:spacing w:val="-1"/>
          <w:sz w:val="24"/>
        </w:rPr>
        <w:t>中抗赤霉病（严重度</w:t>
      </w:r>
      <w:r w:rsidRPr="008D441C">
        <w:rPr>
          <w:rFonts w:eastAsia="仿宋_GB2312"/>
          <w:color w:val="000000"/>
          <w:spacing w:val="-1"/>
          <w:sz w:val="24"/>
        </w:rPr>
        <w:t>1.41-2.13</w:t>
      </w:r>
      <w:r w:rsidRPr="008D441C">
        <w:rPr>
          <w:rFonts w:eastAsia="仿宋_GB2312"/>
          <w:color w:val="000000"/>
          <w:spacing w:val="-1"/>
          <w:sz w:val="24"/>
        </w:rPr>
        <w:t>），感纹枯病、白粉病、</w:t>
      </w:r>
      <w:r w:rsidRPr="008D441C">
        <w:rPr>
          <w:rFonts w:eastAsia="仿宋_GB2312"/>
          <w:color w:val="000000"/>
          <w:sz w:val="24"/>
        </w:rPr>
        <w:t>黄花叶病毒病</w:t>
      </w:r>
      <w:r w:rsidRPr="008D441C">
        <w:rPr>
          <w:rFonts w:eastAsia="仿宋_GB2312"/>
          <w:spacing w:val="-1"/>
          <w:sz w:val="24"/>
        </w:rPr>
        <w:t>。</w:t>
      </w:r>
      <w:r w:rsidRPr="008D441C">
        <w:rPr>
          <w:rFonts w:eastAsia="仿宋_GB2312"/>
          <w:sz w:val="24"/>
        </w:rPr>
        <w:t>经江苏省农科院粮作所鉴定：高抗穗发芽。品质</w:t>
      </w:r>
      <w:r w:rsidRPr="008D441C">
        <w:rPr>
          <w:rFonts w:eastAsia="仿宋_GB2312"/>
          <w:spacing w:val="-1"/>
          <w:sz w:val="24"/>
        </w:rPr>
        <w:t>经农业部谷物品质监督检验测试中心测定，两年平均结果：容重</w:t>
      </w:r>
      <w:r w:rsidRPr="008D441C">
        <w:rPr>
          <w:rFonts w:eastAsia="仿宋_GB2312"/>
          <w:spacing w:val="-1"/>
          <w:sz w:val="24"/>
        </w:rPr>
        <w:t>781</w:t>
      </w:r>
      <w:r w:rsidRPr="008D441C">
        <w:rPr>
          <w:rFonts w:eastAsia="仿宋_GB2312"/>
          <w:spacing w:val="-1"/>
          <w:sz w:val="24"/>
        </w:rPr>
        <w:t>克</w:t>
      </w:r>
      <w:r w:rsidRPr="008D441C">
        <w:rPr>
          <w:rFonts w:eastAsia="仿宋_GB2312"/>
          <w:spacing w:val="-1"/>
          <w:sz w:val="24"/>
        </w:rPr>
        <w:t>/</w:t>
      </w:r>
      <w:r w:rsidRPr="008D441C">
        <w:rPr>
          <w:rFonts w:eastAsia="仿宋_GB2312"/>
          <w:spacing w:val="-1"/>
          <w:sz w:val="24"/>
        </w:rPr>
        <w:t>升，粗蛋白含量</w:t>
      </w:r>
      <w:r w:rsidRPr="008D441C">
        <w:rPr>
          <w:rFonts w:eastAsia="仿宋_GB2312"/>
          <w:spacing w:val="-1"/>
          <w:sz w:val="24"/>
        </w:rPr>
        <w:t>16.1%</w:t>
      </w:r>
      <w:r w:rsidRPr="008D441C">
        <w:rPr>
          <w:rFonts w:eastAsia="仿宋_GB2312"/>
          <w:spacing w:val="-1"/>
          <w:sz w:val="24"/>
        </w:rPr>
        <w:t>，湿面筋含量</w:t>
      </w:r>
      <w:r w:rsidRPr="008D441C">
        <w:rPr>
          <w:rFonts w:eastAsia="仿宋_GB2312"/>
          <w:spacing w:val="-1"/>
          <w:sz w:val="24"/>
        </w:rPr>
        <w:t>33.6%</w:t>
      </w:r>
      <w:r w:rsidRPr="008D441C">
        <w:rPr>
          <w:rFonts w:eastAsia="仿宋_GB2312"/>
          <w:spacing w:val="-1"/>
          <w:sz w:val="24"/>
        </w:rPr>
        <w:t>，稳定时间</w:t>
      </w:r>
      <w:r w:rsidRPr="008D441C">
        <w:rPr>
          <w:rFonts w:eastAsia="仿宋_GB2312"/>
          <w:spacing w:val="-1"/>
          <w:sz w:val="24"/>
        </w:rPr>
        <w:t>17.2</w:t>
      </w:r>
      <w:r w:rsidRPr="008D441C">
        <w:rPr>
          <w:rFonts w:eastAsia="仿宋_GB2312"/>
          <w:spacing w:val="-1"/>
          <w:sz w:val="24"/>
        </w:rPr>
        <w:t>分钟，硬度指数</w:t>
      </w:r>
      <w:r w:rsidRPr="008D441C">
        <w:rPr>
          <w:rFonts w:eastAsia="仿宋_GB2312"/>
          <w:spacing w:val="-1"/>
          <w:sz w:val="24"/>
        </w:rPr>
        <w:t>68.4</w:t>
      </w:r>
      <w:r w:rsidRPr="008D441C">
        <w:rPr>
          <w:rFonts w:eastAsia="仿宋_GB2312"/>
          <w:spacing w:val="-1"/>
          <w:sz w:val="24"/>
        </w:rPr>
        <w:t>。</w:t>
      </w:r>
    </w:p>
    <w:p w:rsidR="001D5A7B" w:rsidRPr="008D441C" w:rsidRDefault="001D5A7B" w:rsidP="008D441C">
      <w:pPr>
        <w:spacing w:line="360" w:lineRule="auto"/>
        <w:ind w:firstLineChars="200" w:firstLine="482"/>
        <w:rPr>
          <w:rFonts w:eastAsia="仿宋_GB2312"/>
          <w:color w:val="000000"/>
          <w:sz w:val="24"/>
        </w:rPr>
      </w:pPr>
      <w:r w:rsidRPr="008D441C">
        <w:rPr>
          <w:rFonts w:eastAsia="仿宋_GB2312"/>
          <w:b/>
          <w:bCs/>
          <w:sz w:val="24"/>
        </w:rPr>
        <w:t>产量表现：</w:t>
      </w:r>
      <w:r w:rsidRPr="008D441C">
        <w:rPr>
          <w:rFonts w:eastAsia="仿宋_GB2312"/>
          <w:color w:val="000000"/>
          <w:sz w:val="24"/>
        </w:rPr>
        <w:t>2013-2015</w:t>
      </w:r>
      <w:r w:rsidRPr="008D441C">
        <w:rPr>
          <w:rFonts w:eastAsia="仿宋_GB2312"/>
          <w:color w:val="000000"/>
          <w:sz w:val="24"/>
        </w:rPr>
        <w:t>年度参加江苏省淮南组小麦区域试验，两年平均亩产</w:t>
      </w:r>
      <w:r w:rsidRPr="008D441C">
        <w:rPr>
          <w:rFonts w:eastAsia="仿宋_GB2312"/>
          <w:color w:val="000000"/>
          <w:sz w:val="24"/>
        </w:rPr>
        <w:t>483.6</w:t>
      </w:r>
      <w:r w:rsidRPr="008D441C">
        <w:rPr>
          <w:rFonts w:eastAsia="仿宋_GB2312"/>
          <w:color w:val="000000"/>
          <w:sz w:val="24"/>
        </w:rPr>
        <w:t>公斤，较对照扬麦</w:t>
      </w:r>
      <w:r w:rsidRPr="008D441C">
        <w:rPr>
          <w:rFonts w:eastAsia="仿宋_GB2312"/>
          <w:color w:val="000000"/>
          <w:sz w:val="24"/>
        </w:rPr>
        <w:t>11</w:t>
      </w:r>
      <w:r w:rsidRPr="008D441C">
        <w:rPr>
          <w:rFonts w:eastAsia="仿宋_GB2312"/>
          <w:color w:val="000000"/>
          <w:sz w:val="24"/>
        </w:rPr>
        <w:t>增产</w:t>
      </w:r>
      <w:r w:rsidRPr="008D441C">
        <w:rPr>
          <w:rFonts w:eastAsia="仿宋_GB2312"/>
          <w:color w:val="000000"/>
          <w:sz w:val="24"/>
        </w:rPr>
        <w:t>6.3</w:t>
      </w:r>
      <w:r w:rsidRPr="008D441C">
        <w:rPr>
          <w:rFonts w:eastAsia="仿宋_GB2312"/>
          <w:color w:val="000000"/>
          <w:sz w:val="24"/>
        </w:rPr>
        <w:t>％，两年均达极显著水平。</w:t>
      </w:r>
      <w:r w:rsidRPr="008D441C">
        <w:rPr>
          <w:rFonts w:eastAsia="仿宋_GB2312"/>
          <w:color w:val="000000"/>
          <w:sz w:val="24"/>
        </w:rPr>
        <w:t>2015-2016</w:t>
      </w:r>
      <w:r w:rsidRPr="008D441C">
        <w:rPr>
          <w:rFonts w:eastAsia="仿宋_GB2312"/>
          <w:color w:val="000000"/>
          <w:sz w:val="24"/>
        </w:rPr>
        <w:t>年度参加生产试验，平均亩产</w:t>
      </w:r>
      <w:r w:rsidRPr="008D441C">
        <w:rPr>
          <w:rFonts w:eastAsia="仿宋_GB2312"/>
          <w:color w:val="000000"/>
          <w:sz w:val="24"/>
        </w:rPr>
        <w:t>459.6</w:t>
      </w:r>
      <w:r w:rsidRPr="008D441C">
        <w:rPr>
          <w:rFonts w:eastAsia="仿宋_GB2312"/>
          <w:color w:val="000000"/>
          <w:sz w:val="24"/>
        </w:rPr>
        <w:t>公斤，较对照扬麦</w:t>
      </w:r>
      <w:r w:rsidRPr="008D441C">
        <w:rPr>
          <w:rFonts w:eastAsia="仿宋_GB2312"/>
          <w:color w:val="000000"/>
          <w:sz w:val="24"/>
        </w:rPr>
        <w:t>20</w:t>
      </w:r>
      <w:r w:rsidRPr="008D441C">
        <w:rPr>
          <w:rFonts w:eastAsia="仿宋_GB2312"/>
          <w:color w:val="000000"/>
          <w:sz w:val="24"/>
        </w:rPr>
        <w:t>增产</w:t>
      </w:r>
      <w:r w:rsidRPr="008D441C">
        <w:rPr>
          <w:rFonts w:eastAsia="仿宋_GB2312"/>
          <w:color w:val="000000"/>
          <w:sz w:val="24"/>
        </w:rPr>
        <w:t>3.9</w:t>
      </w:r>
      <w:r w:rsidRPr="008D441C">
        <w:rPr>
          <w:rFonts w:eastAsia="仿宋_GB2312"/>
          <w:color w:val="000000"/>
          <w:sz w:val="24"/>
        </w:rPr>
        <w:t>％。</w:t>
      </w:r>
    </w:p>
    <w:p w:rsidR="001D5A7B" w:rsidRPr="008D441C" w:rsidRDefault="001D5A7B" w:rsidP="008D441C">
      <w:pPr>
        <w:spacing w:line="360" w:lineRule="auto"/>
        <w:ind w:firstLineChars="200" w:firstLine="482"/>
        <w:rPr>
          <w:rFonts w:eastAsia="仿宋_GB2312"/>
          <w:sz w:val="24"/>
        </w:rPr>
      </w:pPr>
      <w:r w:rsidRPr="008D441C">
        <w:rPr>
          <w:rFonts w:eastAsia="仿宋_GB2312"/>
          <w:b/>
          <w:bCs/>
          <w:sz w:val="24"/>
        </w:rPr>
        <w:t>栽培技术要点：</w:t>
      </w:r>
      <w:r w:rsidRPr="008D441C">
        <w:rPr>
          <w:rFonts w:eastAsia="仿宋_GB2312"/>
          <w:spacing w:val="-1"/>
          <w:sz w:val="24"/>
        </w:rPr>
        <w:t>1</w:t>
      </w:r>
      <w:r w:rsidRPr="008D441C">
        <w:rPr>
          <w:rFonts w:eastAsia="仿宋_GB2312"/>
          <w:spacing w:val="-1"/>
          <w:sz w:val="24"/>
        </w:rPr>
        <w:t>、适宜播期</w:t>
      </w:r>
      <w:r w:rsidRPr="008D441C">
        <w:rPr>
          <w:rFonts w:eastAsia="仿宋_GB2312"/>
          <w:spacing w:val="-1"/>
          <w:sz w:val="24"/>
        </w:rPr>
        <w:t>10</w:t>
      </w:r>
      <w:r w:rsidRPr="008D441C">
        <w:rPr>
          <w:rFonts w:eastAsia="仿宋_GB2312"/>
          <w:spacing w:val="-1"/>
          <w:sz w:val="24"/>
        </w:rPr>
        <w:t>月</w:t>
      </w:r>
      <w:r w:rsidRPr="008D441C">
        <w:rPr>
          <w:rFonts w:eastAsia="仿宋_GB2312"/>
          <w:spacing w:val="-1"/>
          <w:sz w:val="24"/>
        </w:rPr>
        <w:t>25</w:t>
      </w:r>
      <w:r w:rsidRPr="008D441C">
        <w:rPr>
          <w:rFonts w:eastAsia="仿宋_GB2312"/>
          <w:spacing w:val="-1"/>
          <w:sz w:val="24"/>
        </w:rPr>
        <w:t>日至</w:t>
      </w:r>
      <w:r w:rsidRPr="008D441C">
        <w:rPr>
          <w:rFonts w:eastAsia="仿宋_GB2312"/>
          <w:spacing w:val="-1"/>
          <w:sz w:val="24"/>
        </w:rPr>
        <w:t>11</w:t>
      </w:r>
      <w:r w:rsidRPr="008D441C">
        <w:rPr>
          <w:rFonts w:eastAsia="仿宋_GB2312"/>
          <w:spacing w:val="-1"/>
          <w:sz w:val="24"/>
        </w:rPr>
        <w:t>月</w:t>
      </w:r>
      <w:r w:rsidRPr="008D441C">
        <w:rPr>
          <w:rFonts w:eastAsia="仿宋_GB2312"/>
          <w:spacing w:val="-1"/>
          <w:sz w:val="24"/>
        </w:rPr>
        <w:t>5</w:t>
      </w:r>
      <w:r w:rsidRPr="008D441C">
        <w:rPr>
          <w:rFonts w:eastAsia="仿宋_GB2312"/>
          <w:spacing w:val="-1"/>
          <w:sz w:val="24"/>
        </w:rPr>
        <w:t>日。</w:t>
      </w:r>
      <w:r w:rsidRPr="008D441C">
        <w:rPr>
          <w:rFonts w:eastAsia="仿宋_GB2312"/>
          <w:spacing w:val="-1"/>
          <w:sz w:val="24"/>
        </w:rPr>
        <w:t>2</w:t>
      </w:r>
      <w:r w:rsidRPr="008D441C">
        <w:rPr>
          <w:rFonts w:eastAsia="仿宋_GB2312"/>
          <w:spacing w:val="-1"/>
          <w:sz w:val="24"/>
        </w:rPr>
        <w:t>、</w:t>
      </w:r>
      <w:r w:rsidRPr="008D441C">
        <w:rPr>
          <w:rFonts w:eastAsia="仿宋_GB2312"/>
          <w:spacing w:val="-4"/>
          <w:sz w:val="24"/>
        </w:rPr>
        <w:t>适期播种</w:t>
      </w:r>
      <w:r w:rsidRPr="008D441C">
        <w:rPr>
          <w:rFonts w:eastAsia="仿宋_GB2312"/>
          <w:sz w:val="24"/>
        </w:rPr>
        <w:t>每亩基本苗</w:t>
      </w:r>
      <w:r w:rsidRPr="008D441C">
        <w:rPr>
          <w:rFonts w:eastAsia="仿宋_GB2312"/>
          <w:spacing w:val="-1"/>
          <w:sz w:val="24"/>
        </w:rPr>
        <w:t>18</w:t>
      </w:r>
      <w:r w:rsidRPr="008D441C">
        <w:rPr>
          <w:rFonts w:eastAsia="仿宋_GB2312"/>
          <w:spacing w:val="-1"/>
          <w:sz w:val="24"/>
        </w:rPr>
        <w:t>万左右，中低产田适当增加。</w:t>
      </w:r>
      <w:r w:rsidRPr="008D441C">
        <w:rPr>
          <w:rFonts w:eastAsia="仿宋_GB2312"/>
          <w:spacing w:val="-1"/>
          <w:sz w:val="24"/>
        </w:rPr>
        <w:t>3</w:t>
      </w:r>
      <w:r w:rsidRPr="008D441C">
        <w:rPr>
          <w:rFonts w:eastAsia="仿宋_GB2312"/>
          <w:spacing w:val="-1"/>
          <w:sz w:val="24"/>
        </w:rPr>
        <w:t>、</w:t>
      </w:r>
      <w:r w:rsidRPr="008D441C">
        <w:rPr>
          <w:rFonts w:eastAsia="仿宋_GB2312"/>
          <w:color w:val="000000"/>
          <w:spacing w:val="-1"/>
          <w:sz w:val="24"/>
        </w:rPr>
        <w:t>一般亩施纯氮</w:t>
      </w:r>
      <w:r w:rsidRPr="008D441C">
        <w:rPr>
          <w:rFonts w:eastAsia="仿宋_GB2312"/>
          <w:color w:val="000000"/>
          <w:spacing w:val="-1"/>
          <w:sz w:val="24"/>
        </w:rPr>
        <w:t>15-18</w:t>
      </w:r>
      <w:r w:rsidRPr="008D441C">
        <w:rPr>
          <w:rFonts w:eastAsia="仿宋_GB2312"/>
          <w:color w:val="000000"/>
          <w:spacing w:val="-1"/>
          <w:sz w:val="24"/>
        </w:rPr>
        <w:t>公斤，其中基苗肥占</w:t>
      </w:r>
      <w:r w:rsidRPr="008D441C">
        <w:rPr>
          <w:rFonts w:eastAsia="仿宋_GB2312"/>
          <w:color w:val="000000"/>
          <w:spacing w:val="-1"/>
          <w:sz w:val="24"/>
        </w:rPr>
        <w:t>60%</w:t>
      </w:r>
      <w:r w:rsidRPr="008D441C">
        <w:rPr>
          <w:rFonts w:eastAsia="仿宋_GB2312"/>
          <w:color w:val="000000"/>
          <w:spacing w:val="-1"/>
          <w:sz w:val="24"/>
        </w:rPr>
        <w:t>、拔节孕穗肥占</w:t>
      </w:r>
      <w:r w:rsidRPr="008D441C">
        <w:rPr>
          <w:rFonts w:eastAsia="仿宋_GB2312"/>
          <w:color w:val="000000"/>
          <w:spacing w:val="-1"/>
          <w:sz w:val="24"/>
        </w:rPr>
        <w:t>40</w:t>
      </w:r>
      <w:r w:rsidRPr="008D441C">
        <w:rPr>
          <w:rFonts w:eastAsia="仿宋_GB2312"/>
          <w:color w:val="000000"/>
          <w:spacing w:val="-1"/>
          <w:sz w:val="24"/>
        </w:rPr>
        <w:t>％，同时配合施用磷钾肥，后期适当喷施叶面肥。田间沟系配套，防止明涝暗渍。</w:t>
      </w:r>
      <w:r w:rsidRPr="008D441C">
        <w:rPr>
          <w:rFonts w:eastAsia="仿宋_GB2312"/>
          <w:spacing w:val="-1"/>
          <w:sz w:val="24"/>
        </w:rPr>
        <w:t>4</w:t>
      </w:r>
      <w:r w:rsidRPr="008D441C">
        <w:rPr>
          <w:rFonts w:eastAsia="仿宋_GB2312"/>
          <w:spacing w:val="-1"/>
          <w:sz w:val="24"/>
        </w:rPr>
        <w:t>、冬前及早春及时防除田间杂草，注意防治纹枯病、赤霉病、白粉病和蚜虫等病虫害。</w:t>
      </w:r>
    </w:p>
    <w:p w:rsidR="008201D2" w:rsidRPr="008D441C" w:rsidRDefault="001D5A7B" w:rsidP="001D5A7B">
      <w:pPr>
        <w:rPr>
          <w:sz w:val="24"/>
        </w:rPr>
      </w:pPr>
      <w:r w:rsidRPr="008D441C">
        <w:rPr>
          <w:rFonts w:eastAsia="仿宋_GB2312"/>
          <w:b/>
          <w:bCs/>
          <w:snapToGrid w:val="0"/>
          <w:kern w:val="0"/>
          <w:sz w:val="24"/>
        </w:rPr>
        <w:t>审定意见：</w:t>
      </w:r>
      <w:r w:rsidRPr="008D441C">
        <w:rPr>
          <w:rFonts w:eastAsia="仿宋_GB2312"/>
          <w:sz w:val="24"/>
        </w:rPr>
        <w:t>通过审定，</w:t>
      </w:r>
      <w:r w:rsidRPr="008D441C">
        <w:rPr>
          <w:rFonts w:eastAsia="仿宋_GB2312"/>
          <w:color w:val="000000"/>
          <w:sz w:val="24"/>
        </w:rPr>
        <w:t>适宜在江苏省淮南麦区</w:t>
      </w:r>
      <w:r w:rsidRPr="008D441C">
        <w:rPr>
          <w:rFonts w:eastAsia="仿宋_GB2312"/>
          <w:spacing w:val="-1"/>
          <w:sz w:val="24"/>
        </w:rPr>
        <w:t>无黄花叶病毒病田块</w:t>
      </w:r>
      <w:r w:rsidRPr="008D441C">
        <w:rPr>
          <w:rFonts w:eastAsia="仿宋_GB2312"/>
          <w:color w:val="000000"/>
          <w:sz w:val="24"/>
        </w:rPr>
        <w:t>种植。</w:t>
      </w:r>
    </w:p>
    <w:sectPr w:rsidR="008201D2" w:rsidRPr="008D441C" w:rsidSect="00820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A7B"/>
    <w:rsid w:val="001D5A7B"/>
    <w:rsid w:val="003A47E1"/>
    <w:rsid w:val="008201D2"/>
    <w:rsid w:val="008D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2018-07-27T02:20:00Z</cp:lastPrinted>
  <dcterms:created xsi:type="dcterms:W3CDTF">2017-09-02T03:32:00Z</dcterms:created>
  <dcterms:modified xsi:type="dcterms:W3CDTF">2018-07-27T02:20:00Z</dcterms:modified>
</cp:coreProperties>
</file>